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44"/>
          <w:szCs w:val="44"/>
          <w:u w:val="none"/>
        </w:rPr>
      </w:pPr>
      <w:r>
        <w:rPr>
          <w:b/>
          <w:bCs/>
          <w:sz w:val="32"/>
          <w:szCs w:val="32"/>
          <w:u w:val="none"/>
        </w:rPr>
        <w:t>Első Magyar Dendeócse Társaság</w:t>
      </w:r>
    </w:p>
    <w:p>
      <w:pPr>
        <w:pStyle w:val="Normal"/>
        <w:jc w:val="center"/>
        <w:rPr>
          <w:b/>
          <w:b/>
          <w:bCs/>
          <w:sz w:val="32"/>
          <w:szCs w:val="32"/>
          <w:u w:val="none"/>
        </w:rPr>
      </w:pPr>
      <w:r>
        <w:rPr>
          <w:b/>
          <w:bCs/>
          <w:sz w:val="44"/>
          <w:szCs w:val="44"/>
          <w:u w:val="none"/>
        </w:rPr>
        <w:t>CSÚCSRAJÁRÁS</w:t>
      </w:r>
    </w:p>
    <w:p>
      <w:pPr>
        <w:pStyle w:val="Normal"/>
        <w:jc w:val="center"/>
        <w:rPr>
          <w:b/>
          <w:b/>
          <w:bCs/>
          <w:sz w:val="32"/>
          <w:szCs w:val="32"/>
          <w:u w:val="none"/>
        </w:rPr>
      </w:pPr>
      <w:r>
        <w:rPr>
          <w:b/>
          <w:bCs/>
          <w:sz w:val="32"/>
          <w:szCs w:val="32"/>
          <w:u w:val="none"/>
        </w:rPr>
        <w:t>túramozgalom</w:t>
      </w:r>
    </w:p>
    <w:p>
      <w:pPr>
        <w:pStyle w:val="Normal"/>
        <w:jc w:val="center"/>
        <w:rPr>
          <w:b w:val="false"/>
          <w:b w:val="false"/>
          <w:bCs w:val="false"/>
          <w:sz w:val="20"/>
          <w:szCs w:val="20"/>
          <w:u w:val="none"/>
        </w:rPr>
      </w:pPr>
      <w:r>
        <w:rPr>
          <w:b/>
          <w:bCs/>
          <w:sz w:val="32"/>
          <w:szCs w:val="32"/>
          <w:u w:val="none"/>
        </w:rPr>
        <w:t>Tájékoztató</w:t>
      </w:r>
    </w:p>
    <w:p>
      <w:pPr>
        <w:pStyle w:val="Normal"/>
        <w:jc w:val="center"/>
        <w:rPr>
          <w:b w:val="false"/>
          <w:b w:val="false"/>
          <w:bCs w:val="false"/>
          <w:sz w:val="20"/>
          <w:szCs w:val="20"/>
          <w:u w:val="none"/>
        </w:rPr>
      </w:pPr>
      <w:r>
        <w:rPr>
          <w:b w:val="false"/>
          <w:bCs w:val="false"/>
          <w:sz w:val="20"/>
          <w:szCs w:val="20"/>
          <w:u w:val="none"/>
        </w:rPr>
        <w:t>(v1.6.1)</w:t>
      </w:r>
    </w:p>
    <w:p>
      <w:pPr>
        <w:pStyle w:val="Normal"/>
        <w:rPr>
          <w:b/>
          <w:b/>
          <w:bCs/>
          <w:sz w:val="32"/>
          <w:szCs w:val="32"/>
          <w:u w:val="none"/>
        </w:rPr>
      </w:pPr>
      <w:r>
        <w:rPr>
          <w:b/>
          <w:bCs/>
          <w:sz w:val="32"/>
          <w:szCs w:val="32"/>
          <w:u w:val="none"/>
        </w:rPr>
      </w:r>
    </w:p>
    <w:p>
      <w:pPr>
        <w:pStyle w:val="Normal"/>
        <w:rPr>
          <w:b/>
          <w:b/>
          <w:bCs/>
          <w:sz w:val="32"/>
          <w:szCs w:val="32"/>
          <w:u w:val="none"/>
        </w:rPr>
      </w:pPr>
      <w:r>
        <w:rPr>
          <w:b/>
          <w:bCs/>
          <w:sz w:val="32"/>
          <w:szCs w:val="32"/>
          <w:u w:val="none"/>
        </w:rPr>
        <w:t>Információk</w:t>
      </w:r>
    </w:p>
    <w:p>
      <w:pPr>
        <w:pStyle w:val="Normal"/>
        <w:rPr>
          <w:b/>
          <w:b/>
          <w:bCs/>
          <w:sz w:val="32"/>
          <w:szCs w:val="32"/>
          <w:u w:val="none"/>
        </w:rPr>
      </w:pPr>
      <w:r>
        <w:rPr>
          <w:b/>
          <w:bCs/>
          <w:sz w:val="32"/>
          <w:szCs w:val="32"/>
          <w:u w:val="none"/>
        </w:rPr>
      </w:r>
    </w:p>
    <w:p>
      <w:pPr>
        <w:pStyle w:val="Normal"/>
        <w:rPr/>
      </w:pPr>
      <w:r>
        <w:rPr/>
        <w:t>A túramozgalomnak két fokozata van:</w:t>
      </w:r>
    </w:p>
    <w:p>
      <w:pPr>
        <w:pStyle w:val="Normal"/>
        <w:rPr/>
      </w:pPr>
      <w:r>
        <w:rPr/>
      </w:r>
    </w:p>
    <w:p>
      <w:pPr>
        <w:pStyle w:val="Normal"/>
        <w:rPr>
          <w:rFonts w:ascii="Nimbus Mono L;Courier New" w:hAnsi="Nimbus Mono L;Courier New" w:cs="Nimbus Mono L;Courier New"/>
          <w:b/>
          <w:b/>
          <w:bCs/>
        </w:rPr>
      </w:pPr>
      <w:r>
        <w:rPr>
          <w:rFonts w:cs="Nimbus Mono L;Courier New" w:ascii="Nimbus Mono L;Courier New" w:hAnsi="Nimbus Mono L;Courier New"/>
          <w:b/>
          <w:bCs/>
        </w:rPr>
        <w:t>Alap fokozat</w:t>
      </w:r>
      <w:r>
        <w:rPr/>
        <w:t xml:space="preserve">  – a listában szereplő csúcsok közül csak az 500 méteres tengerszint feletti magassággal rendelkező pontokat kell felkeresni</w:t>
      </w:r>
      <w:r>
        <w:rPr>
          <w:lang w:val="de-DE"/>
        </w:rPr>
        <w:t>. Összesen 18 csúcs.</w:t>
      </w:r>
    </w:p>
    <w:p>
      <w:pPr>
        <w:pStyle w:val="Normal"/>
        <w:rPr/>
      </w:pPr>
      <w:r>
        <w:rPr>
          <w:rFonts w:cs="Nimbus Mono L;Courier New" w:ascii="Nimbus Mono L;Courier New" w:hAnsi="Nimbus Mono L;Courier New"/>
          <w:b/>
          <w:bCs/>
          <w:lang w:val="de-DE"/>
        </w:rPr>
        <w:t>Kiemelt fokozat</w:t>
      </w:r>
      <w:r>
        <w:rPr>
          <w:b/>
          <w:bCs/>
          <w:lang w:val="de-DE"/>
        </w:rPr>
        <w:t xml:space="preserve"> </w:t>
      </w:r>
      <w:r>
        <w:rPr>
          <w:lang w:val="de-DE"/>
        </w:rPr>
        <w:t xml:space="preserve">– a listában szereplő minden csúcsot fel kell keresni. A kiemeltbe tartozó csúcsok szürkével vannak jelölve, amelyek száma összesen </w:t>
      </w:r>
      <w:r>
        <w:rPr/>
        <w:t xml:space="preserve">12.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 túramozgalomnak nincs időbeli korlátja. A túramozgalom részletes kiírása megtalálható a </w:t>
      </w:r>
      <w:r>
        <w:rPr>
          <w:rStyle w:val="Internethivatkozs"/>
        </w:rPr>
        <w:t>www.dendeocse.hu</w:t>
      </w:r>
      <w:r>
        <w:rPr/>
        <w:t xml:space="preserve"> weboldalon a Saját túráink menüpontban. A Jegyzet/Dátum oszlopba lehet feljegyezni a helyes választ, illetve a csúcs felkeresésének dátumát. Mivel statisztikát is szeretnénk készíteni a túramozgalomról, ezért kérjük, hogy a dátumot is jegyezzétek fel. Fenttartjuk a jogot, hogy azokat a megadott dátumokat, amelyek irreálisnak tűnnek, töröljük!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Lehetőség van fotókkal igazolni egy-egy csúcsot. Ebben az esetben olyan fényképet fogadunk el, amelyen például a résztvevők látszanak a csúcson, vagy amelyen például olyan teljesítménytúra ellenőrzőlap látható, amelynek útvonala áthaladt az adott csúcson. A lényeg, hogy </w:t>
      </w:r>
      <w:r>
        <w:rPr>
          <w:u w:val="single"/>
        </w:rPr>
        <w:t>csak olyan fénykép lesz jó, amelyen vagy látszik a résztvevő, vagy a neve szerepel a fényképen lévő, a témához kapcsolódó dokumentumon. Teljesítmény illetve egyéb túra kitűzőkről, jelvényekről készült fotókat nem tudunk elfogadni!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u w:val="single"/>
        </w:rPr>
        <w:t>A túramozgalom teljesítését nem ennek az adatlapnak a postai úton történő visszaküldésével kell igazolni</w:t>
      </w:r>
      <w:r>
        <w:rPr/>
        <w:t>, hanem a túramozgalom weboldalán kell bejelenteni.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 túramozgalommal kapcsolatos kérdéseket az emdt</w:t>
      </w:r>
      <w:r>
        <w:rPr>
          <w:rStyle w:val="Internethivatkozs"/>
        </w:rPr>
        <w:t>@dendeocse.hu</w:t>
      </w:r>
      <w:r>
        <w:rPr/>
        <w:t xml:space="preserve"> email címre várjuk. Amennyiben az a tereptárgy -  amelyikre a kérdés vonatkozik -  nem található, akkor kérlek értesíts minket az előbb feltüntetett email címen. Köszönjük.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 olyan kérdés érkezik a túramozgalommal kapcsolatban, amely a résztvevőket érinti, akkor azokat a válaszokkal együtt ki fogjuk írni a túramozgalom oldalára, tehát amennyiben kérdés merül fel, akkor érdemes először megnézni, hátha van már rá válasz.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Minden résztvevőnek kellemes csúcsérzéseket kíván az </w:t>
      </w:r>
    </w:p>
    <w:p>
      <w:pPr>
        <w:pStyle w:val="Normal"/>
        <w:rPr>
          <w:b/>
          <w:b/>
          <w:bCs/>
          <w:sz w:val="32"/>
          <w:szCs w:val="32"/>
          <w:u w:val="none"/>
        </w:rPr>
      </w:pPr>
      <w:r>
        <w:rPr/>
        <w:tab/>
        <w:tab/>
        <w:tab/>
        <w:tab/>
        <w:tab/>
        <w:tab/>
        <w:tab/>
        <w:tab/>
        <w:t>EMDT</w:t>
      </w:r>
    </w:p>
    <w:p>
      <w:pPr>
        <w:pStyle w:val="Normal"/>
        <w:rPr>
          <w:b/>
          <w:b/>
          <w:bCs/>
          <w:sz w:val="32"/>
          <w:szCs w:val="32"/>
          <w:u w:val="none"/>
        </w:rPr>
      </w:pPr>
      <w:r>
        <w:rPr>
          <w:b/>
          <w:bCs/>
          <w:sz w:val="32"/>
          <w:szCs w:val="32"/>
          <w:u w:val="none"/>
        </w:rPr>
        <w:t>A felkeresendő csúcsok listája</w:t>
      </w:r>
    </w:p>
    <w:p>
      <w:pPr>
        <w:pStyle w:val="Normal"/>
        <w:rPr>
          <w:b/>
          <w:b/>
          <w:bCs/>
          <w:sz w:val="32"/>
          <w:szCs w:val="32"/>
          <w:u w:val="none"/>
        </w:rPr>
      </w:pPr>
      <w:r>
        <w:rPr>
          <w:b/>
          <w:bCs/>
          <w:sz w:val="32"/>
          <w:szCs w:val="32"/>
          <w:u w:val="none"/>
        </w:rPr>
      </w:r>
    </w:p>
    <w:tbl>
      <w:tblPr>
        <w:tblW w:w="9604" w:type="dxa"/>
        <w:jc w:val="left"/>
        <w:tblInd w:w="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-2" w:type="dxa"/>
          <w:bottom w:w="0" w:type="dxa"/>
          <w:right w:w="0" w:type="dxa"/>
        </w:tblCellMar>
      </w:tblPr>
      <w:tblGrid>
        <w:gridCol w:w="480"/>
        <w:gridCol w:w="1808"/>
        <w:gridCol w:w="1607"/>
        <w:gridCol w:w="2819"/>
        <w:gridCol w:w="2488"/>
      </w:tblGrid>
      <w:tr>
        <w:trPr>
          <w:tblHeader w:val="true"/>
        </w:trPr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-2" w:type="dxa"/>
            </w:tcMar>
            <w:vAlign w:val="bottom"/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-5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Csúcs neve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-5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Tszf. Magasság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insideH w:val="single" w:sz="2" w:space="0" w:color="000001"/>
            </w:tcBorders>
            <w:shd w:fill="83CAFF" w:val="clear"/>
            <w:tcMar>
              <w:left w:w="-5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Kérdés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83CAFF" w:val="clear"/>
            <w:tcMar>
              <w:left w:w="-5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/>
                <w:b/>
                <w:bCs/>
                <w:i w:val="false"/>
                <w:i w:val="false"/>
                <w:color w:val="00000A"/>
                <w:sz w:val="24"/>
                <w:szCs w:val="24"/>
              </w:rPr>
            </w:pPr>
            <w:r>
              <w:rPr>
                <w:b/>
                <w:bCs/>
                <w:i w:val="false"/>
                <w:color w:val="00000A"/>
                <w:sz w:val="24"/>
                <w:szCs w:val="24"/>
              </w:rPr>
              <w:t>Válasz, időpont</w:t>
            </w:r>
          </w:p>
        </w:tc>
      </w:tr>
      <w:tr>
        <w:trPr/>
        <w:tc>
          <w:tcPr>
            <w:tcW w:w="48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  <w:vAlign w:val="bottom"/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</w:rPr>
              <w:t>1</w:t>
            </w:r>
          </w:p>
        </w:tc>
        <w:tc>
          <w:tcPr>
            <w:tcW w:w="180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</w:rPr>
              <w:t>Badacsony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</w:rPr>
              <w:t>Balaton-felvidék</w:t>
            </w:r>
          </w:p>
        </w:tc>
        <w:tc>
          <w:tcPr>
            <w:tcW w:w="1607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</w:rPr>
              <w:t>437 m</w:t>
            </w:r>
          </w:p>
        </w:tc>
        <w:tc>
          <w:tcPr>
            <w:tcW w:w="281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</w:rPr>
              <w:t>A csúcskőn lévő betű-szám kombináció?</w:t>
            </w:r>
          </w:p>
        </w:tc>
        <w:tc>
          <w:tcPr>
            <w:tcW w:w="248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 w:val="false"/>
                <w:b w:val="false"/>
                <w:i w:val="false"/>
                <w:i w:val="false"/>
                <w:color w:val="00000A"/>
                <w:sz w:val="20"/>
              </w:rPr>
            </w:pPr>
            <w:r>
              <w:rPr>
                <w:b w:val="false"/>
                <w:i w:val="false"/>
                <w:color w:val="00000A"/>
                <w:sz w:val="20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  <w:vAlign w:val="bottom"/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</w:rPr>
              <w:t>2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</w:rPr>
              <w:t>Boncsos-tető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</w:rPr>
              <w:t>Balaton-felvidék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</w:rPr>
              <w:t>447 m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</w:rPr>
              <w:t>Milyen színû a vízmű kapuja?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 w:val="false"/>
                <w:b w:val="false"/>
                <w:i w:val="false"/>
                <w:i w:val="false"/>
                <w:color w:val="00000A"/>
                <w:sz w:val="20"/>
              </w:rPr>
            </w:pPr>
            <w:r>
              <w:rPr>
                <w:b w:val="false"/>
                <w:i w:val="false"/>
                <w:color w:val="00000A"/>
                <w:sz w:val="20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</w:rPr>
              <w:t>3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</w:rPr>
              <w:t>Csóványos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</w:rPr>
              <w:t>Börzsöny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</w:rPr>
              <w:t>938 m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</w:rPr>
              <w:t>A cs</w:t>
            </w:r>
            <w:r>
              <w:rPr>
                <w:rFonts w:cs="Times New Roman" w:ascii="Times New Roman" w:hAnsi="Times New Roman"/>
                <w:b w:val="false"/>
                <w:i w:val="false"/>
                <w:color w:val="00000A"/>
                <w:sz w:val="20"/>
                <w:lang w:val="hu-HU"/>
              </w:rPr>
              <w:t>úcson található geodézia toronytól 10 m-re található emlékművön hány ujj van felfelé?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4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lang w:val="de-DE"/>
              </w:rPr>
              <w:t>Dobogókő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  <w:lang w:val="de-DE"/>
              </w:rPr>
              <w:t>Visegrádi-hegység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  <w:lang w:val="de-DE"/>
              </w:rPr>
              <w:t>699 m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  <w:lang w:val="de-DE"/>
              </w:rPr>
              <w:t>A zászlórúdnak melyik oldalán (4 főégtáj szerinti)van a szintezési csap?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 w:val="false"/>
                <w:b w:val="false"/>
                <w:i w:val="false"/>
                <w:i w:val="false"/>
                <w:color w:val="00000A"/>
                <w:sz w:val="20"/>
                <w:lang w:val="de-DE"/>
              </w:rPr>
            </w:pPr>
            <w:r>
              <w:rPr>
                <w:b w:val="false"/>
                <w:i w:val="false"/>
                <w:color w:val="00000A"/>
                <w:sz w:val="20"/>
                <w:lang w:val="de-DE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5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lang w:val="de-DE"/>
              </w:rPr>
              <w:t>Gerecse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  <w:lang w:val="de-DE"/>
              </w:rPr>
              <w:t>Gerecse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  <w:lang w:val="de-DE"/>
              </w:rPr>
              <w:t>633 m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</w:rPr>
              <w:t>A geodéziai torony mellett található villámhárító alja milyen színûre van festve?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 w:val="false"/>
                <w:b w:val="false"/>
                <w:i w:val="false"/>
                <w:i w:val="false"/>
                <w:color w:val="00000A"/>
                <w:sz w:val="20"/>
              </w:rPr>
            </w:pPr>
            <w:r>
              <w:rPr>
                <w:b w:val="false"/>
                <w:i w:val="false"/>
                <w:color w:val="00000A"/>
                <w:sz w:val="20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6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lang w:val="hu-HU"/>
              </w:rPr>
              <w:t>Hármashatár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  <w:lang w:val="hu-HU"/>
              </w:rPr>
              <w:t>Őrség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  <w:lang w:val="hu-HU"/>
              </w:rPr>
              <w:t xml:space="preserve">375 m 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  <w:lang w:val="de-DE"/>
              </w:rPr>
              <w:t>Szlovén oldalon a játszótéren milyen színû a csúszda?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 w:val="false"/>
                <w:b w:val="false"/>
                <w:i w:val="false"/>
                <w:i w:val="false"/>
                <w:color w:val="00000A"/>
                <w:sz w:val="20"/>
              </w:rPr>
            </w:pPr>
            <w:r>
              <w:rPr>
                <w:b w:val="false"/>
                <w:i w:val="false"/>
                <w:color w:val="00000A"/>
                <w:sz w:val="20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7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</w:rPr>
              <w:t>Hollófészek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</w:rPr>
              <w:t>Zselic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</w:rPr>
              <w:t>358 m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</w:rPr>
              <w:t>A k</w:t>
            </w:r>
            <w:r>
              <w:rPr>
                <w:rFonts w:cs="Times New Roman" w:ascii="Times New Roman" w:hAnsi="Times New Roman"/>
                <w:b w:val="false"/>
                <w:i w:val="false"/>
                <w:color w:val="00000A"/>
                <w:sz w:val="20"/>
                <w:lang w:val="hu-HU"/>
              </w:rPr>
              <w:t>ék háromszög jelzésen hány kilométert kell a tábla szerint menni a sáv jelzéstől a csúcsig?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8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lang w:val="de-DE"/>
              </w:rPr>
              <w:t>Írottkő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  <w:lang w:val="de-DE"/>
              </w:rPr>
              <w:t>Kőszegi-hegység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</w:rPr>
              <w:t>882 m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</w:rPr>
              <w:t>A kilátótól Sopron felé a legelső határkő sorszáma?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 w:val="false"/>
                <w:b w:val="false"/>
                <w:i w:val="false"/>
                <w:i w:val="false"/>
                <w:color w:val="00000A"/>
                <w:sz w:val="20"/>
              </w:rPr>
            </w:pPr>
            <w:r>
              <w:rPr>
                <w:b w:val="false"/>
                <w:i w:val="false"/>
                <w:color w:val="00000A"/>
                <w:sz w:val="20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9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lang w:val="de-DE"/>
              </w:rPr>
              <w:t>Istállós-kő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  <w:lang w:val="de-DE"/>
              </w:rPr>
              <w:t>Bükk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  <w:lang w:val="de-DE"/>
              </w:rPr>
              <w:t>958 m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  <w:lang w:val="de-DE"/>
              </w:rPr>
              <w:t>A csúcskő felirata?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 w:val="false"/>
                <w:b w:val="false"/>
                <w:i w:val="false"/>
                <w:i w:val="false"/>
                <w:color w:val="00000A"/>
                <w:sz w:val="20"/>
              </w:rPr>
            </w:pPr>
            <w:r>
              <w:rPr>
                <w:b w:val="false"/>
                <w:i w:val="false"/>
                <w:color w:val="00000A"/>
                <w:sz w:val="20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10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lang w:val="de-DE"/>
              </w:rPr>
              <w:t>Kab-hegy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  <w:lang w:val="de-DE"/>
              </w:rPr>
              <w:t>Bakony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</w:rPr>
              <w:t>599 m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</w:rPr>
              <w:t>A kilátó melletti kerítés tetején a V alakú tartón hány szögesdrót fut végig?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 w:val="false"/>
                <w:b w:val="false"/>
                <w:i w:val="false"/>
                <w:i w:val="false"/>
                <w:color w:val="00000A"/>
                <w:sz w:val="20"/>
              </w:rPr>
            </w:pPr>
            <w:r>
              <w:rPr>
                <w:b w:val="false"/>
                <w:i w:val="false"/>
                <w:color w:val="00000A"/>
                <w:sz w:val="20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11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lang w:val="de-DE"/>
              </w:rPr>
              <w:t>Karancs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  <w:lang w:val="de-DE"/>
              </w:rPr>
              <w:t>Karancs-Medves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</w:rPr>
              <w:t>720 m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  <w:szCs w:val="20"/>
              </w:rPr>
              <w:t>Milyen színű a csúcskő?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"/>
              <w:snapToGrid w:val="false"/>
              <w:spacing w:before="0" w:after="120"/>
              <w:rPr/>
            </w:pPr>
            <w:r>
              <w:rPr/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12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</w:rPr>
              <w:t>Kecske pad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</w:rPr>
              <w:t>Cserehát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</w:rPr>
              <w:t xml:space="preserve">339 m 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</w:rPr>
              <w:t>A csúcskő (magassági pont) milyen messze van a földúttól; kb. 1 méter, kb. 10 méter vagy kb. 100 méter?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 w:val="false"/>
                <w:b w:val="false"/>
                <w:i w:val="false"/>
                <w:i w:val="false"/>
                <w:color w:val="00000A"/>
                <w:sz w:val="20"/>
              </w:rPr>
            </w:pPr>
            <w:r>
              <w:rPr>
                <w:b w:val="false"/>
                <w:i w:val="false"/>
                <w:color w:val="00000A"/>
                <w:sz w:val="20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13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lang w:val="de-DE"/>
              </w:rPr>
              <w:t>Kékestető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  <w:lang w:val="de-DE"/>
              </w:rPr>
              <w:t>Mátra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  <w:lang w:val="de-DE"/>
              </w:rPr>
              <w:t>1014 m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  <w:lang w:val="de-DE"/>
              </w:rPr>
              <w:t xml:space="preserve">Ki készítette a csúcskőtől balra álló, Magyarország képével díszített kopjafát? 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 w:val="false"/>
                <w:b w:val="false"/>
                <w:i w:val="false"/>
                <w:i w:val="false"/>
                <w:color w:val="00000A"/>
                <w:sz w:val="20"/>
                <w:lang w:val="de-DE"/>
              </w:rPr>
            </w:pPr>
            <w:r>
              <w:rPr>
                <w:b w:val="false"/>
                <w:i w:val="false"/>
                <w:color w:val="00000A"/>
                <w:sz w:val="20"/>
                <w:lang w:val="de-DE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14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</w:rPr>
              <w:t>?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</w:rPr>
              <w:t>Keszthelyi hegység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</w:rPr>
              <w:t>453 m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</w:rPr>
              <w:t>A legmagasabb ponthoz közel lévő P+ turistajelzés mellett lévő 25-ös számmal megjelölt vadászlesre hány létrafok visz fel?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 w:val="false"/>
                <w:b w:val="false"/>
                <w:i w:val="false"/>
                <w:i w:val="false"/>
                <w:color w:val="00000A"/>
                <w:sz w:val="20"/>
              </w:rPr>
            </w:pPr>
            <w:r>
              <w:rPr>
                <w:b w:val="false"/>
                <w:i w:val="false"/>
                <w:color w:val="00000A"/>
                <w:sz w:val="20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15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</w:rPr>
              <w:t>Kopasz-hegy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</w:rPr>
              <w:t>Tokaj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</w:rPr>
              <w:t xml:space="preserve">512 m 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</w:rPr>
              <w:t>A tévétorony bejáratánál található zöld kapun lévő legnagyobb táblán van-e piros betû?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 w:val="false"/>
                <w:b w:val="false"/>
                <w:i w:val="false"/>
                <w:i w:val="false"/>
                <w:color w:val="00000A"/>
                <w:sz w:val="20"/>
              </w:rPr>
            </w:pPr>
            <w:r>
              <w:rPr>
                <w:b w:val="false"/>
                <w:i w:val="false"/>
                <w:color w:val="00000A"/>
                <w:sz w:val="20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16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</w:rPr>
              <w:t>Kőris-hegy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</w:rPr>
              <w:t>Bakony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</w:rPr>
              <w:t>709 m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</w:rPr>
              <w:t>Hány lépcsőfok visz fel a kilátóba?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 w:val="false"/>
                <w:b w:val="false"/>
                <w:i w:val="false"/>
                <w:i w:val="false"/>
                <w:color w:val="00000A"/>
                <w:sz w:val="20"/>
              </w:rPr>
            </w:pPr>
            <w:r>
              <w:rPr>
                <w:b w:val="false"/>
                <w:i w:val="false"/>
                <w:color w:val="00000A"/>
                <w:sz w:val="20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17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</w:rPr>
              <w:t>Magas-bérc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</w:rPr>
              <w:t>Soproni hegység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</w:rPr>
              <w:t>557 m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</w:rPr>
              <w:t>A csúcskőre pirossal felírt számok összege?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 w:val="false"/>
                <w:b w:val="false"/>
                <w:i w:val="false"/>
                <w:i w:val="false"/>
                <w:color w:val="00000A"/>
                <w:sz w:val="20"/>
              </w:rPr>
            </w:pPr>
            <w:r>
              <w:rPr>
                <w:b w:val="false"/>
                <w:i w:val="false"/>
                <w:color w:val="00000A"/>
                <w:sz w:val="20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18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lang w:val="de-DE"/>
              </w:rPr>
              <w:t>Margita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  <w:lang w:val="de-DE"/>
              </w:rPr>
              <w:t>Gödöllői-dombság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  <w:lang w:val="de-DE"/>
              </w:rPr>
              <w:t xml:space="preserve">344 m 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  <w:lang w:val="de-DE"/>
              </w:rPr>
              <w:t>A toronytól Erdőkertes felé indulva a piros sávon, az út melyik oldalán lesz az első fa és azon a fán milyen jel látható?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 w:val="false"/>
                <w:b w:val="false"/>
                <w:i w:val="false"/>
                <w:i w:val="false"/>
                <w:color w:val="00000A"/>
                <w:sz w:val="20"/>
                <w:lang w:val="de-DE"/>
              </w:rPr>
            </w:pPr>
            <w:r>
              <w:rPr>
                <w:b w:val="false"/>
                <w:i w:val="false"/>
                <w:color w:val="00000A"/>
                <w:sz w:val="20"/>
                <w:lang w:val="de-DE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19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lang w:val="de-DE"/>
              </w:rPr>
              <w:t>Meleg-hegy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  <w:lang w:val="de-DE"/>
              </w:rPr>
              <w:t>Velencei-hegység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</w:rPr>
              <w:t>352 m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</w:rPr>
              <w:t>A csúcson található, nem elkerített torony bejárata mellett látható kék alapon fehér szám?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 w:val="false"/>
                <w:b w:val="false"/>
                <w:i w:val="false"/>
                <w:i w:val="false"/>
                <w:color w:val="00000A"/>
                <w:sz w:val="20"/>
              </w:rPr>
            </w:pPr>
            <w:r>
              <w:rPr>
                <w:b w:val="false"/>
                <w:i w:val="false"/>
                <w:color w:val="00000A"/>
                <w:sz w:val="20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20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</w:rPr>
              <w:t>Nagy-Csákány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</w:rPr>
              <w:t>Vértes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</w:rPr>
              <w:t>487 m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</w:rPr>
              <w:t>A kerítés sarkánál álló fától 128 fok irányban az erdő szélén álló vadászlesre hány lépcsőfok visz fel?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/>
                <w:bCs/>
                <w:i w:val="false"/>
                <w:color w:val="00000A"/>
                <w:sz w:val="20"/>
              </w:rPr>
              <w:t>VAGY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</w:rPr>
              <w:t>A térképen jelölt magassági pont közelében van két kerítés-sarok. Milyen távolságra vannak egymástól?</w:t>
              <w:br/>
              <w:t>a) 10 m</w:t>
              <w:br/>
              <w:t>b) 50 m</w:t>
              <w:br/>
              <w:t>c) 200 m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 w:val="false"/>
                <w:b w:val="false"/>
                <w:i w:val="false"/>
                <w:i w:val="false"/>
                <w:color w:val="00000A"/>
                <w:sz w:val="20"/>
              </w:rPr>
            </w:pPr>
            <w:r>
              <w:rPr>
                <w:b w:val="false"/>
                <w:i w:val="false"/>
                <w:color w:val="00000A"/>
                <w:sz w:val="20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21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</w:rPr>
              <w:t>Nagy-Gete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</w:rPr>
              <w:t>Gerecse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</w:rPr>
              <w:t>455 m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</w:rPr>
              <w:t>Látható-e a csúcskő a kereszttől?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 w:val="false"/>
                <w:b w:val="false"/>
                <w:i w:val="false"/>
                <w:i w:val="false"/>
                <w:color w:val="00000A"/>
                <w:sz w:val="20"/>
              </w:rPr>
            </w:pPr>
            <w:r>
              <w:rPr>
                <w:b w:val="false"/>
                <w:i w:val="false"/>
                <w:color w:val="00000A"/>
                <w:sz w:val="20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22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</w:rPr>
              <w:t>Nagy-Kopasz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</w:rPr>
              <w:t>Budai hegység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</w:rPr>
              <w:t>570 m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</w:rPr>
              <w:t>A kilátó milyen messze van a csúcskőtől,  kb. 10 méter vagy kb. 100 méter?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 w:val="false"/>
                <w:b w:val="false"/>
                <w:i w:val="false"/>
                <w:i w:val="false"/>
                <w:color w:val="00000A"/>
                <w:sz w:val="20"/>
              </w:rPr>
            </w:pPr>
            <w:r>
              <w:rPr>
                <w:b w:val="false"/>
                <w:i w:val="false"/>
                <w:color w:val="00000A"/>
                <w:sz w:val="20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23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</w:rPr>
              <w:t>Nagy-Milic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</w:rPr>
              <w:t>Zemplén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</w:rPr>
              <w:t>894 m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</w:rPr>
              <w:t>A csúcsról Füzér felé indulva az első határkőnek a csúcs irányába eső oldalán milyen felirat látható?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 w:val="false"/>
                <w:b w:val="false"/>
                <w:i w:val="false"/>
                <w:i w:val="false"/>
                <w:color w:val="00000A"/>
                <w:sz w:val="20"/>
              </w:rPr>
            </w:pPr>
            <w:r>
              <w:rPr>
                <w:b w:val="false"/>
                <w:i w:val="false"/>
                <w:color w:val="00000A"/>
                <w:sz w:val="20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24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lang w:val="de-DE"/>
              </w:rPr>
              <w:t>Naszály-tető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  <w:lang w:val="de-DE"/>
              </w:rPr>
              <w:t>Naszály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  <w:lang w:val="de-DE"/>
              </w:rPr>
              <w:t>652 m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  <w:lang w:val="de-DE"/>
              </w:rPr>
              <w:t>Hány lépcsőfok vezet fel a földszintről az első emeletre a kilátóban?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 w:val="false"/>
                <w:b w:val="false"/>
                <w:i w:val="false"/>
                <w:i w:val="false"/>
                <w:color w:val="00000A"/>
                <w:sz w:val="20"/>
                <w:lang w:val="de-DE"/>
              </w:rPr>
            </w:pPr>
            <w:r>
              <w:rPr>
                <w:b w:val="false"/>
                <w:i w:val="false"/>
                <w:color w:val="00000A"/>
                <w:sz w:val="20"/>
                <w:lang w:val="de-DE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25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</w:rPr>
              <w:t>Ökör-hegy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</w:rPr>
              <w:t>Heves-Borsodi dombság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</w:rPr>
              <w:t>541 m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</w:rPr>
              <w:t xml:space="preserve">A csúcskőn található felirat? 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 w:val="false"/>
                <w:b w:val="false"/>
                <w:i w:val="false"/>
                <w:i w:val="false"/>
                <w:color w:val="00000A"/>
                <w:sz w:val="20"/>
              </w:rPr>
            </w:pPr>
            <w:r>
              <w:rPr>
                <w:b w:val="false"/>
                <w:i w:val="false"/>
                <w:color w:val="00000A"/>
                <w:sz w:val="20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26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lang w:val="de-DE"/>
              </w:rPr>
              <w:t>Pilis-tető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  <w:lang w:val="de-DE"/>
              </w:rPr>
              <w:t>Pilis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  <w:lang w:val="de-DE"/>
              </w:rPr>
              <w:t>756 m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bCs w:val="false"/>
                <w:i w:val="false"/>
                <w:color w:val="00000A"/>
                <w:sz w:val="20"/>
                <w:lang w:val="de-DE"/>
              </w:rPr>
              <w:t>A kilátó belső, betonoszlopába vésett felirat (két szó és egy évszám)?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 w:val="false"/>
                <w:b w:val="false"/>
                <w:i w:val="false"/>
                <w:i w:val="false"/>
                <w:color w:val="00000A"/>
                <w:sz w:val="20"/>
                <w:lang w:val="de-DE"/>
              </w:rPr>
            </w:pPr>
            <w:r>
              <w:rPr>
                <w:b w:val="false"/>
                <w:i w:val="false"/>
                <w:color w:val="00000A"/>
                <w:sz w:val="20"/>
                <w:lang w:val="de-DE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27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</w:rPr>
              <w:t>Purga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</w:rPr>
              <w:t>Cserhát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</w:rPr>
              <w:t>575 m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</w:rPr>
              <w:t>A csúcshoz legközelebb eső, a turistaút mellett található faoszlopra írt fekete szám?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 w:val="false"/>
                <w:b w:val="false"/>
                <w:i w:val="false"/>
                <w:i w:val="false"/>
                <w:color w:val="00000A"/>
                <w:sz w:val="20"/>
              </w:rPr>
            </w:pPr>
            <w:r>
              <w:rPr>
                <w:b w:val="false"/>
                <w:i w:val="false"/>
                <w:color w:val="00000A"/>
                <w:sz w:val="20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28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</w:rPr>
              <w:t>Somló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</w:rPr>
              <w:t>Somló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</w:rPr>
              <w:t>432 m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</w:rPr>
              <w:t>A kil</w:t>
            </w:r>
            <w:r>
              <w:rPr>
                <w:rFonts w:cs="Times New Roman" w:ascii="Times New Roman" w:hAnsi="Times New Roman"/>
                <w:b w:val="false"/>
                <w:i w:val="false"/>
                <w:color w:val="00000A"/>
                <w:sz w:val="20"/>
                <w:lang w:val="hu-HU"/>
              </w:rPr>
              <w:t>átóhoz közeli információs táblán kiktől van idézet?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29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</w:rPr>
              <w:t>Várdomb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</w:rPr>
              <w:t>Zalai-dombság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</w:rPr>
              <w:t>338 m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color w:val="00000A"/>
                <w:sz w:val="20"/>
                <w:lang w:val="hu-HU"/>
              </w:rPr>
              <w:t>Hány hangár néz KDK irányba?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CCCCC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color w:val="00000A"/>
                <w:sz w:val="20"/>
                <w:lang w:val="hu-HU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olor w:val="00000A"/>
                <w:sz w:val="20"/>
                <w:lang w:val="hu-HU"/>
              </w:rPr>
            </w:r>
          </w:p>
        </w:tc>
      </w:tr>
      <w:tr>
        <w:trPr/>
        <w:tc>
          <w:tcPr>
            <w:tcW w:w="4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  <w:vAlign w:val="bottom"/>
          </w:tcPr>
          <w:p>
            <w:pPr>
              <w:pStyle w:val="WWTableContents111"/>
              <w:snapToGrid w:val="false"/>
              <w:spacing w:before="0" w:after="120"/>
              <w:jc w:val="center"/>
              <w:rPr/>
            </w:pPr>
            <w:r>
              <w:rPr/>
              <w:t>30</w:t>
            </w:r>
          </w:p>
        </w:tc>
        <w:tc>
          <w:tcPr>
            <w:tcW w:w="1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lang w:val="de-DE"/>
              </w:rPr>
              <w:t>Zengő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/>
                <w:iCs/>
                <w:color w:val="00000A"/>
                <w:lang w:val="de-DE"/>
              </w:rPr>
              <w:t>Mecsek</w:t>
            </w:r>
          </w:p>
        </w:tc>
        <w:tc>
          <w:tcPr>
            <w:tcW w:w="16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;Times New Roman" w:ascii="Times;Times New Roman" w:hAnsi="Times;Times New Roman"/>
                <w:b/>
                <w:i w:val="false"/>
                <w:color w:val="00000A"/>
                <w:sz w:val="28"/>
                <w:szCs w:val="28"/>
                <w:lang w:val="de-DE"/>
              </w:rPr>
              <w:t xml:space="preserve">682 m </w:t>
            </w:r>
          </w:p>
        </w:tc>
        <w:tc>
          <w:tcPr>
            <w:tcW w:w="2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b w:val="false"/>
                <w:i w:val="false"/>
                <w:color w:val="00000A"/>
                <w:sz w:val="20"/>
                <w:lang w:val="de-DE"/>
              </w:rPr>
              <w:t>Elfektetett</w:t>
            </w:r>
            <w:r>
              <w:rPr>
                <w:rFonts w:cs="Times New Roman" w:ascii="Times New Roman" w:hAnsi="Times New Roman"/>
                <w:b w:val="false"/>
                <w:i w:val="false"/>
                <w:color w:val="00000A"/>
                <w:sz w:val="20"/>
                <w:lang w:val="hu-HU"/>
              </w:rPr>
              <w:t xml:space="preserve"> kövön hányas  évszám látható?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i w:val="false"/>
                <w:color w:val="00000A"/>
                <w:sz w:val="20"/>
                <w:lang w:val="hu-HU"/>
              </w:rPr>
              <w:t>VAGY</w:t>
            </w:r>
          </w:p>
          <w:p>
            <w:pPr>
              <w:pStyle w:val="WWTableContents111111111111111"/>
              <w:snapToGrid w:val="false"/>
              <w:spacing w:before="0" w:after="12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color w:val="00000A"/>
                <w:sz w:val="20"/>
                <w:lang w:val="hu-HU"/>
              </w:rPr>
              <w:t>A geodéziai torony hátsó részén pirossal milyen betű-szám kombináció van felfestve?</w:t>
            </w:r>
          </w:p>
        </w:tc>
        <w:tc>
          <w:tcPr>
            <w:tcW w:w="24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WWTableContents111111111111111"/>
              <w:snapToGrid w:val="false"/>
              <w:spacing w:before="0" w:after="120"/>
              <w:jc w:val="center"/>
              <w:rPr>
                <w:b/>
                <w:b/>
                <w:bCs/>
                <w:sz w:val="32"/>
                <w:szCs w:val="32"/>
                <w:u w:val="none"/>
              </w:rPr>
            </w:pPr>
            <w:r>
              <w:rPr>
                <w:b/>
                <w:bCs/>
                <w:sz w:val="32"/>
                <w:szCs w:val="32"/>
                <w:u w:val="non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26" w:right="1426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imbus Mono L">
    <w:altName w:val="Courier New"/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Nimbus Roman No9 L;Times New Roman" w:hAnsi="Nimbus Roman No9 L;Times New Roman" w:eastAsia="Bitstream Vera Sans" w:cs="Tahoma"/>
      <w:color w:val="00000A"/>
      <w:sz w:val="24"/>
      <w:szCs w:val="20"/>
      <w:lang w:val="en-US" w:eastAsia="zxx" w:bidi="zxx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2">
    <w:name w:val="WW-Absatz-Standardschriftart12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Bekezdsalapbettpusa">
    <w:name w:val="WW-Bekezdés alap-betűtípusa"/>
    <w:qFormat/>
    <w:rPr/>
  </w:style>
  <w:style w:type="character" w:styleId="WWAbsatzStandardschriftart1111111111">
    <w:name w:val="WW-Absatz-Standardschriftart1111111111"/>
    <w:qFormat/>
    <w:rPr/>
  </w:style>
  <w:style w:type="character" w:styleId="WWBekezdsalapbettpusa1">
    <w:name w:val="WW-Bekezdés alap-betűtípusa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Bekezdsalapbettpusa11">
    <w:name w:val="WW-Bekezdés alap-betűtípusa11"/>
    <w:qFormat/>
    <w:rPr/>
  </w:style>
  <w:style w:type="character" w:styleId="WWBekezdsalapbettpusa111">
    <w:name w:val="WW-Bekezdés alap-betűtípusa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Internethivatkozs">
    <w:name w:val="Internet-hivatkozás"/>
    <w:rPr>
      <w:color w:val="000080"/>
      <w:u w:val="single"/>
    </w:rPr>
  </w:style>
  <w:style w:type="character" w:styleId="Megltogatottinternethivatkozs">
    <w:name w:val="Meglátogatott internet-hivatkozás"/>
    <w:rPr>
      <w:color w:val="800000"/>
      <w:u w:val="single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;Arial" w:hAnsi="Liberation Sans;Arial" w:eastAsia="DejaVu LGC Sans" w:cs="Lohit Hindi"/>
      <w:sz w:val="28"/>
      <w:szCs w:val="28"/>
    </w:rPr>
  </w:style>
  <w:style w:type="paragraph" w:styleId="Szvegtrzs">
    <w:name w:val="Body Text"/>
    <w:basedOn w:val="Normal"/>
    <w:pPr>
      <w:spacing w:before="0" w:after="120"/>
    </w:pPr>
    <w:rPr/>
  </w:style>
  <w:style w:type="paragraph" w:styleId="Lista">
    <w:name w:val="List"/>
    <w:basedOn w:val="Szvegtrzs"/>
    <w:pPr/>
    <w:rPr>
      <w:rFonts w:cs="Tahoma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Tahoma;Lucidasans"/>
      <w:i/>
      <w:iCs/>
      <w:sz w:val="20"/>
      <w:szCs w:val="20"/>
    </w:rPr>
  </w:style>
  <w:style w:type="paragraph" w:styleId="Trgymutat">
    <w:name w:val="Tárgymutató"/>
    <w:basedOn w:val="Normal"/>
    <w:qFormat/>
    <w:pPr>
      <w:suppressLineNumbers/>
    </w:pPr>
    <w:rPr>
      <w:rFonts w:cs="Tahoma;Lucidasans"/>
    </w:rPr>
  </w:style>
  <w:style w:type="paragraph" w:styleId="WWCaption">
    <w:name w:val="WW-Caption"/>
    <w:basedOn w:val="Normal"/>
    <w:qFormat/>
    <w:pPr>
      <w:suppressLineNumbers/>
      <w:spacing w:before="120" w:after="120"/>
    </w:pPr>
    <w:rPr>
      <w:rFonts w:cs="Tahoma;Lucidasans"/>
      <w:i/>
      <w:iCs/>
      <w:sz w:val="20"/>
      <w:szCs w:val="20"/>
    </w:rPr>
  </w:style>
  <w:style w:type="paragraph" w:styleId="WWIndex">
    <w:name w:val="WW-Index"/>
    <w:basedOn w:val="Normal"/>
    <w:qFormat/>
    <w:pPr>
      <w:suppressLineNumbers/>
    </w:pPr>
    <w:rPr>
      <w:rFonts w:cs="Tahoma;Lucidasans"/>
    </w:rPr>
  </w:style>
  <w:style w:type="paragraph" w:styleId="WWCaption1">
    <w:name w:val="WW-Caption1"/>
    <w:basedOn w:val="Normal"/>
    <w:qFormat/>
    <w:pPr>
      <w:suppressLineNumbers/>
      <w:spacing w:before="120" w:after="120"/>
    </w:pPr>
    <w:rPr>
      <w:rFonts w:cs="Tahoma;Lucidasans"/>
      <w:i/>
      <w:iCs/>
      <w:sz w:val="20"/>
      <w:szCs w:val="20"/>
    </w:rPr>
  </w:style>
  <w:style w:type="paragraph" w:styleId="WWIndex1">
    <w:name w:val="WW-Index1"/>
    <w:basedOn w:val="Normal"/>
    <w:qFormat/>
    <w:pPr>
      <w:suppressLineNumbers/>
    </w:pPr>
    <w:rPr>
      <w:rFonts w:cs="Tahoma;Lucidasans"/>
    </w:rPr>
  </w:style>
  <w:style w:type="paragraph" w:styleId="WWCaption11">
    <w:name w:val="WW-Caption11"/>
    <w:basedOn w:val="Normal"/>
    <w:qFormat/>
    <w:pPr>
      <w:suppressLineNumbers/>
      <w:spacing w:before="120" w:after="120"/>
    </w:pPr>
    <w:rPr>
      <w:rFonts w:cs="Tahoma;Lucidasans"/>
      <w:i/>
      <w:iCs/>
      <w:sz w:val="20"/>
      <w:szCs w:val="20"/>
    </w:rPr>
  </w:style>
  <w:style w:type="paragraph" w:styleId="WWIndex11">
    <w:name w:val="WW-Index11"/>
    <w:basedOn w:val="Normal"/>
    <w:qFormat/>
    <w:pPr>
      <w:suppressLineNumbers/>
    </w:pPr>
    <w:rPr>
      <w:rFonts w:cs="Tahoma;Lucidasans"/>
    </w:rPr>
  </w:style>
  <w:style w:type="paragraph" w:styleId="WWCaption111">
    <w:name w:val="WW-Caption111"/>
    <w:basedOn w:val="Normal"/>
    <w:qFormat/>
    <w:pPr>
      <w:suppressLineNumbers/>
      <w:spacing w:before="120" w:after="120"/>
    </w:pPr>
    <w:rPr>
      <w:rFonts w:cs="Tahoma;Lucidasans"/>
      <w:i/>
      <w:iCs/>
      <w:sz w:val="20"/>
      <w:szCs w:val="20"/>
    </w:rPr>
  </w:style>
  <w:style w:type="paragraph" w:styleId="WWIndex111">
    <w:name w:val="WW-Index111"/>
    <w:basedOn w:val="Normal"/>
    <w:qFormat/>
    <w:pPr>
      <w:suppressLineNumbers/>
    </w:pPr>
    <w:rPr>
      <w:rFonts w:cs="Tahoma;Lucidasans"/>
    </w:rPr>
  </w:style>
  <w:style w:type="paragraph" w:styleId="WWCaption1111">
    <w:name w:val="WW-Caption1111"/>
    <w:basedOn w:val="Normal"/>
    <w:qFormat/>
    <w:pPr>
      <w:suppressLineNumbers/>
      <w:spacing w:before="120" w:after="120"/>
    </w:pPr>
    <w:rPr>
      <w:rFonts w:cs="Tahoma;Lucidasans"/>
      <w:i/>
      <w:iCs/>
      <w:sz w:val="20"/>
      <w:szCs w:val="20"/>
    </w:rPr>
  </w:style>
  <w:style w:type="paragraph" w:styleId="WWIndex1111">
    <w:name w:val="WW-Index1111"/>
    <w:basedOn w:val="Normal"/>
    <w:qFormat/>
    <w:pPr>
      <w:suppressLineNumbers/>
    </w:pPr>
    <w:rPr>
      <w:rFonts w:cs="Tahoma;Lucidasans"/>
    </w:rPr>
  </w:style>
  <w:style w:type="paragraph" w:styleId="WWCaption11111">
    <w:name w:val="WW-Caption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Index11111">
    <w:name w:val="WW-Index11111"/>
    <w:basedOn w:val="Normal"/>
    <w:qFormat/>
    <w:pPr>
      <w:suppressLineNumbers/>
    </w:pPr>
    <w:rPr>
      <w:rFonts w:cs="Tahoma"/>
    </w:rPr>
  </w:style>
  <w:style w:type="paragraph" w:styleId="WWCaption111111">
    <w:name w:val="WW-Caption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Index111111">
    <w:name w:val="WW-Index111111"/>
    <w:basedOn w:val="Normal"/>
    <w:qFormat/>
    <w:pPr>
      <w:suppressLineNumbers/>
    </w:pPr>
    <w:rPr>
      <w:rFonts w:cs="Tahoma"/>
    </w:rPr>
  </w:style>
  <w:style w:type="paragraph" w:styleId="WWCaption1111111">
    <w:name w:val="WW-Caption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Index1111111">
    <w:name w:val="WW-Index1111111"/>
    <w:basedOn w:val="Normal"/>
    <w:qFormat/>
    <w:pPr>
      <w:suppressLineNumbers/>
    </w:pPr>
    <w:rPr>
      <w:rFonts w:cs="Tahoma"/>
    </w:rPr>
  </w:style>
  <w:style w:type="paragraph" w:styleId="WWCaption11111111">
    <w:name w:val="WW-Caption1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Index11111111">
    <w:name w:val="WW-Index11111111"/>
    <w:basedOn w:val="Normal"/>
    <w:qFormat/>
    <w:pPr>
      <w:suppressLineNumbers/>
    </w:pPr>
    <w:rPr>
      <w:rFonts w:cs="Tahoma"/>
    </w:rPr>
  </w:style>
  <w:style w:type="paragraph" w:styleId="WWCaption111111111">
    <w:name w:val="WW-Caption11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Index111111111">
    <w:name w:val="WW-Index111111111"/>
    <w:basedOn w:val="Normal"/>
    <w:qFormat/>
    <w:pPr>
      <w:suppressLineNumbers/>
    </w:pPr>
    <w:rPr>
      <w:rFonts w:cs="Tahoma"/>
    </w:rPr>
  </w:style>
  <w:style w:type="paragraph" w:styleId="WWCaption1111111111">
    <w:name w:val="WW-Caption111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Index1111111111">
    <w:name w:val="WW-Index1111111111"/>
    <w:basedOn w:val="Normal"/>
    <w:qFormat/>
    <w:pPr>
      <w:suppressLineNumbers/>
    </w:pPr>
    <w:rPr>
      <w:rFonts w:cs="Tahoma"/>
    </w:rPr>
  </w:style>
  <w:style w:type="paragraph" w:styleId="WWCaption11111111111">
    <w:name w:val="WW-Caption1111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Index11111111111">
    <w:name w:val="WW-Index11111111111"/>
    <w:basedOn w:val="Normal"/>
    <w:qFormat/>
    <w:pPr>
      <w:suppressLineNumbers/>
    </w:pPr>
    <w:rPr>
      <w:rFonts w:cs="Tahoma"/>
    </w:rPr>
  </w:style>
  <w:style w:type="paragraph" w:styleId="WWCaption111111111111">
    <w:name w:val="WW-Caption11111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Index111111111111">
    <w:name w:val="WW-Index111111111111"/>
    <w:basedOn w:val="Normal"/>
    <w:qFormat/>
    <w:pPr>
      <w:suppressLineNumbers/>
    </w:pPr>
    <w:rPr>
      <w:rFonts w:cs="Tahoma"/>
    </w:rPr>
  </w:style>
  <w:style w:type="paragraph" w:styleId="WWCaption1111111111111">
    <w:name w:val="WW-Caption111111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Index1111111111111">
    <w:name w:val="WW-Index1111111111111"/>
    <w:basedOn w:val="Normal"/>
    <w:qFormat/>
    <w:pPr>
      <w:suppressLineNumbers/>
    </w:pPr>
    <w:rPr>
      <w:rFonts w:cs="Tahoma"/>
    </w:rPr>
  </w:style>
  <w:style w:type="paragraph" w:styleId="WWCaption11111111111111">
    <w:name w:val="WW-Caption1111111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Index11111111111111">
    <w:name w:val="WW-Index11111111111111"/>
    <w:basedOn w:val="Normal"/>
    <w:qFormat/>
    <w:pPr>
      <w:suppressLineNumbers/>
    </w:pPr>
    <w:rPr>
      <w:rFonts w:cs="Tahoma"/>
    </w:rPr>
  </w:style>
  <w:style w:type="paragraph" w:styleId="WWCaption111111111111111">
    <w:name w:val="WW-Caption11111111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Index111111111111111">
    <w:name w:val="WW-Index111111111111111"/>
    <w:basedOn w:val="Normal"/>
    <w:qFormat/>
    <w:pPr>
      <w:suppressLineNumbers/>
    </w:pPr>
    <w:rPr>
      <w:rFonts w:cs="Tahoma"/>
    </w:rPr>
  </w:style>
  <w:style w:type="paragraph" w:styleId="WWCaption1111111111111111">
    <w:name w:val="WW-Caption111111111111111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WWIndex1111111111111111">
    <w:name w:val="WW-Index1111111111111111"/>
    <w:basedOn w:val="Normal"/>
    <w:qFormat/>
    <w:pPr>
      <w:suppressLineNumbers/>
    </w:pPr>
    <w:rPr>
      <w:rFonts w:cs="Tahoma"/>
    </w:rPr>
  </w:style>
  <w:style w:type="paragraph" w:styleId="Tblzattartalom">
    <w:name w:val="Táblázattartalom"/>
    <w:basedOn w:val="Normal"/>
    <w:qFormat/>
    <w:pPr>
      <w:suppressLineNumbers/>
    </w:pPr>
    <w:rPr/>
  </w:style>
  <w:style w:type="paragraph" w:styleId="WWTableContents">
    <w:name w:val="WW-Table Contents"/>
    <w:basedOn w:val="Szvegtrzs"/>
    <w:qFormat/>
    <w:pPr>
      <w:suppressLineNumbers/>
    </w:pPr>
    <w:rPr/>
  </w:style>
  <w:style w:type="paragraph" w:styleId="WWTableContents1">
    <w:name w:val="WW-Table Contents1"/>
    <w:basedOn w:val="Szvegtrzs"/>
    <w:qFormat/>
    <w:pPr>
      <w:suppressLineNumbers/>
    </w:pPr>
    <w:rPr/>
  </w:style>
  <w:style w:type="paragraph" w:styleId="WWTableContents11">
    <w:name w:val="WW-Table Contents11"/>
    <w:basedOn w:val="Szvegtrzs"/>
    <w:qFormat/>
    <w:pPr>
      <w:suppressLineNumbers/>
    </w:pPr>
    <w:rPr/>
  </w:style>
  <w:style w:type="paragraph" w:styleId="WWTableContents111">
    <w:name w:val="WW-Table Contents111"/>
    <w:basedOn w:val="Szvegtrzs"/>
    <w:qFormat/>
    <w:pPr>
      <w:suppressLineNumbers/>
    </w:pPr>
    <w:rPr/>
  </w:style>
  <w:style w:type="paragraph" w:styleId="WWTableContents1111">
    <w:name w:val="WW-Table Contents1111"/>
    <w:basedOn w:val="Szvegtrzs"/>
    <w:qFormat/>
    <w:pPr>
      <w:suppressLineNumbers/>
    </w:pPr>
    <w:rPr/>
  </w:style>
  <w:style w:type="paragraph" w:styleId="WWTableContents11111">
    <w:name w:val="WW-Table Contents11111"/>
    <w:basedOn w:val="Szvegtrzs"/>
    <w:qFormat/>
    <w:pPr>
      <w:suppressLineNumbers/>
    </w:pPr>
    <w:rPr/>
  </w:style>
  <w:style w:type="paragraph" w:styleId="WWTableContents111111">
    <w:name w:val="WW-Table Contents111111"/>
    <w:basedOn w:val="Szvegtrzs"/>
    <w:qFormat/>
    <w:pPr>
      <w:suppressLineNumbers/>
    </w:pPr>
    <w:rPr/>
  </w:style>
  <w:style w:type="paragraph" w:styleId="WWTableContents1111111">
    <w:name w:val="WW-Table Contents1111111"/>
    <w:basedOn w:val="Szvegtrzs"/>
    <w:qFormat/>
    <w:pPr>
      <w:suppressLineNumbers/>
    </w:pPr>
    <w:rPr/>
  </w:style>
  <w:style w:type="paragraph" w:styleId="WWTableContents11111111">
    <w:name w:val="WW-Table Contents11111111"/>
    <w:basedOn w:val="Szvegtrzs"/>
    <w:qFormat/>
    <w:pPr>
      <w:suppressLineNumbers/>
    </w:pPr>
    <w:rPr/>
  </w:style>
  <w:style w:type="paragraph" w:styleId="WWTableContents111111111">
    <w:name w:val="WW-Table Contents111111111"/>
    <w:basedOn w:val="Szvegtrzs"/>
    <w:qFormat/>
    <w:pPr>
      <w:suppressLineNumbers/>
    </w:pPr>
    <w:rPr/>
  </w:style>
  <w:style w:type="paragraph" w:styleId="WWTableContents1111111111">
    <w:name w:val="WW-Table Contents1111111111"/>
    <w:basedOn w:val="Szvegtrzs"/>
    <w:qFormat/>
    <w:pPr>
      <w:suppressLineNumbers/>
    </w:pPr>
    <w:rPr/>
  </w:style>
  <w:style w:type="paragraph" w:styleId="WWTableContents11111111111">
    <w:name w:val="WW-Table Contents11111111111"/>
    <w:basedOn w:val="Szvegtrzs"/>
    <w:qFormat/>
    <w:pPr>
      <w:suppressLineNumbers/>
    </w:pPr>
    <w:rPr/>
  </w:style>
  <w:style w:type="paragraph" w:styleId="WWTableContents111111111111">
    <w:name w:val="WW-Table Contents111111111111"/>
    <w:basedOn w:val="Szvegtrzs"/>
    <w:qFormat/>
    <w:pPr>
      <w:suppressLineNumbers/>
    </w:pPr>
    <w:rPr/>
  </w:style>
  <w:style w:type="paragraph" w:styleId="WWTableContents1111111111111">
    <w:name w:val="WW-Table Contents1111111111111"/>
    <w:basedOn w:val="Szvegtrzs"/>
    <w:qFormat/>
    <w:pPr>
      <w:suppressLineNumbers/>
    </w:pPr>
    <w:rPr/>
  </w:style>
  <w:style w:type="paragraph" w:styleId="WWTableContents11111111111111">
    <w:name w:val="WW-Table Contents11111111111111"/>
    <w:basedOn w:val="Szvegtrzs"/>
    <w:qFormat/>
    <w:pPr>
      <w:suppressLineNumbers/>
    </w:pPr>
    <w:rPr/>
  </w:style>
  <w:style w:type="paragraph" w:styleId="WWTableContents111111111111111">
    <w:name w:val="WW-Table Contents111111111111111"/>
    <w:basedOn w:val="Szvegtrzs"/>
    <w:qFormat/>
    <w:pPr>
      <w:suppressLineNumbers/>
    </w:pPr>
    <w:rPr/>
  </w:style>
  <w:style w:type="paragraph" w:styleId="Tblzatfejlc">
    <w:name w:val="Táblázatfejléc"/>
    <w:basedOn w:val="Tblzattartalom"/>
    <w:qFormat/>
    <w:pPr>
      <w:suppressLineNumbers/>
      <w:jc w:val="center"/>
    </w:pPr>
    <w:rPr>
      <w:b/>
      <w:bCs/>
    </w:rPr>
  </w:style>
  <w:style w:type="paragraph" w:styleId="WWTableHeading">
    <w:name w:val="WW-Table Heading"/>
    <w:basedOn w:val="WWTableContents"/>
    <w:qFormat/>
    <w:pPr>
      <w:suppressLineNumbers/>
      <w:jc w:val="center"/>
    </w:pPr>
    <w:rPr>
      <w:b/>
      <w:bCs/>
      <w:i/>
      <w:iCs/>
    </w:rPr>
  </w:style>
  <w:style w:type="paragraph" w:styleId="WWTableHeading1">
    <w:name w:val="WW-Table Heading1"/>
    <w:basedOn w:val="WWTableContents1"/>
    <w:qFormat/>
    <w:pPr>
      <w:suppressLineNumbers/>
      <w:jc w:val="center"/>
    </w:pPr>
    <w:rPr>
      <w:b/>
      <w:bCs/>
      <w:i/>
      <w:iCs/>
    </w:rPr>
  </w:style>
  <w:style w:type="paragraph" w:styleId="WWTableHeading11">
    <w:name w:val="WW-Table Heading11"/>
    <w:basedOn w:val="WWTableContents11"/>
    <w:qFormat/>
    <w:pPr>
      <w:suppressLineNumbers/>
      <w:jc w:val="center"/>
    </w:pPr>
    <w:rPr>
      <w:b/>
      <w:bCs/>
      <w:i/>
      <w:iCs/>
    </w:rPr>
  </w:style>
  <w:style w:type="paragraph" w:styleId="WWTableHeading111">
    <w:name w:val="WW-Table Heading111"/>
    <w:basedOn w:val="WWTableContents111"/>
    <w:qFormat/>
    <w:pPr>
      <w:suppressLineNumbers/>
      <w:jc w:val="center"/>
    </w:pPr>
    <w:rPr>
      <w:b/>
      <w:bCs/>
      <w:i/>
      <w:iCs/>
    </w:rPr>
  </w:style>
  <w:style w:type="paragraph" w:styleId="WWTableHeading1111">
    <w:name w:val="WW-Table Heading1111"/>
    <w:basedOn w:val="WWTableContents1111"/>
    <w:qFormat/>
    <w:pPr>
      <w:suppressLineNumbers/>
      <w:jc w:val="center"/>
    </w:pPr>
    <w:rPr>
      <w:b/>
      <w:bCs/>
      <w:i/>
      <w:iCs/>
    </w:rPr>
  </w:style>
  <w:style w:type="paragraph" w:styleId="WWTableHeading11111">
    <w:name w:val="WW-Table Heading11111"/>
    <w:basedOn w:val="WWTableContents11111"/>
    <w:qFormat/>
    <w:pPr>
      <w:suppressLineNumbers/>
      <w:jc w:val="center"/>
    </w:pPr>
    <w:rPr>
      <w:b/>
      <w:bCs/>
      <w:i/>
      <w:iCs/>
    </w:rPr>
  </w:style>
  <w:style w:type="paragraph" w:styleId="WWTableHeading111111">
    <w:name w:val="WW-Table Heading111111"/>
    <w:basedOn w:val="WWTableContents111111"/>
    <w:qFormat/>
    <w:pPr>
      <w:suppressLineNumbers/>
      <w:jc w:val="center"/>
    </w:pPr>
    <w:rPr>
      <w:b/>
      <w:bCs/>
      <w:i/>
      <w:iCs/>
    </w:rPr>
  </w:style>
  <w:style w:type="paragraph" w:styleId="WWTableHeading1111111">
    <w:name w:val="WW-Table Heading1111111"/>
    <w:basedOn w:val="WWTableContents1111111"/>
    <w:qFormat/>
    <w:pPr>
      <w:suppressLineNumbers/>
      <w:jc w:val="center"/>
    </w:pPr>
    <w:rPr>
      <w:b/>
      <w:bCs/>
      <w:i/>
      <w:iCs/>
    </w:rPr>
  </w:style>
  <w:style w:type="paragraph" w:styleId="WWTableHeading11111111">
    <w:name w:val="WW-Table Heading11111111"/>
    <w:basedOn w:val="WWTableContents11111111"/>
    <w:qFormat/>
    <w:pPr>
      <w:suppressLineNumbers/>
      <w:jc w:val="center"/>
    </w:pPr>
    <w:rPr>
      <w:b/>
      <w:bCs/>
      <w:i/>
      <w:iCs/>
    </w:rPr>
  </w:style>
  <w:style w:type="paragraph" w:styleId="WWTableHeading111111111">
    <w:name w:val="WW-Table Heading111111111"/>
    <w:basedOn w:val="WWTableContents111111111"/>
    <w:qFormat/>
    <w:pPr>
      <w:suppressLineNumbers/>
      <w:jc w:val="center"/>
    </w:pPr>
    <w:rPr>
      <w:b/>
      <w:bCs/>
      <w:i/>
      <w:iCs/>
    </w:rPr>
  </w:style>
  <w:style w:type="paragraph" w:styleId="WWTableHeading1111111111">
    <w:name w:val="WW-Table Heading1111111111"/>
    <w:basedOn w:val="WWTableContents1111111111"/>
    <w:qFormat/>
    <w:pPr>
      <w:suppressLineNumbers/>
      <w:jc w:val="center"/>
    </w:pPr>
    <w:rPr>
      <w:b/>
      <w:bCs/>
      <w:i/>
      <w:iCs/>
    </w:rPr>
  </w:style>
  <w:style w:type="paragraph" w:styleId="WWTableHeading11111111111">
    <w:name w:val="WW-Table Heading11111111111"/>
    <w:basedOn w:val="WWTableContents11111111111"/>
    <w:qFormat/>
    <w:pPr>
      <w:suppressLineNumbers/>
      <w:jc w:val="center"/>
    </w:pPr>
    <w:rPr>
      <w:b/>
      <w:bCs/>
      <w:i/>
      <w:iCs/>
    </w:rPr>
  </w:style>
  <w:style w:type="paragraph" w:styleId="WWTableHeading111111111111">
    <w:name w:val="WW-Table Heading111111111111"/>
    <w:basedOn w:val="WWTableContents111111111111"/>
    <w:qFormat/>
    <w:pPr>
      <w:suppressLineNumbers/>
      <w:jc w:val="center"/>
    </w:pPr>
    <w:rPr>
      <w:b/>
      <w:bCs/>
      <w:i/>
      <w:iCs/>
    </w:rPr>
  </w:style>
  <w:style w:type="paragraph" w:styleId="WWTableHeading1111111111111">
    <w:name w:val="WW-Table Heading1111111111111"/>
    <w:basedOn w:val="WWTableContents1111111111111"/>
    <w:qFormat/>
    <w:pPr>
      <w:suppressLineNumbers/>
      <w:jc w:val="center"/>
    </w:pPr>
    <w:rPr>
      <w:b/>
      <w:bCs/>
      <w:i/>
      <w:iCs/>
    </w:rPr>
  </w:style>
  <w:style w:type="paragraph" w:styleId="WWTableHeading11111111111111">
    <w:name w:val="WW-Table Heading11111111111111"/>
    <w:basedOn w:val="WWTableContents11111111111111"/>
    <w:qFormat/>
    <w:pPr>
      <w:suppressLineNumbers/>
      <w:jc w:val="center"/>
    </w:pPr>
    <w:rPr>
      <w:b/>
      <w:bCs/>
      <w:i/>
      <w:iCs/>
    </w:rPr>
  </w:style>
  <w:style w:type="paragraph" w:styleId="WWTableHeading111111111111111">
    <w:name w:val="WW-Table Heading111111111111111"/>
    <w:basedOn w:val="WWTableContents111111111111111"/>
    <w:qFormat/>
    <w:pPr>
      <w:suppressLineNumbers/>
      <w:jc w:val="center"/>
    </w:pPr>
    <w:rPr>
      <w:b/>
      <w:bCs/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34457</TotalTime>
  <Application>LibreOffice/5.1.6.2$Linux_X86_64 LibreOffice_project/10m0$Build-2</Application>
  <Pages>4</Pages>
  <Words>787</Words>
  <Characters>4506</Characters>
  <CharactersWithSpaces>5141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1995-11-21T18:41:00Z</dcterms:created>
  <dc:creator/>
  <dc:description/>
  <dc:language>hu-HU</dc:language>
  <cp:lastModifiedBy/>
  <dcterms:modified xsi:type="dcterms:W3CDTF">2017-04-11T13:17:03Z</dcterms:modified>
  <cp:revision>5</cp:revision>
  <dc:subject/>
  <dc:title/>
</cp:coreProperties>
</file>